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Chiude in positivo la 47a edizione di Hospitality - Il Salone dell’Accoglienza, confermandosi piattaforma di business e trend setter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L’affluenza ha dimostrato la volontà degli operatori di tornare a investire e traccia il percorso per la nuova era dell’ospitalità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9 febbraio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La 47a edizione di Hospitality – Il Salone dell’Accoglienza, la fiera internazionale leader in Italia dedicata al settore Ho.Re.Ca. che si è chiusa oggi, ha tracciato la strada per la nuova era dell’ospitalità. Lo confermano i numeri: con oltre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18.500 visitatori professionali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manifestazione ha radunato l’intera filiera dell’accoglienza con un’ampia partecipazione già nella prima giornata, trend che è proseguito anche nei giorni successivi.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Un risultato che conferma il ruolo di Hospitality come fiera leader di settore. Tutto ciò grazie alle scelte strategiche e agli investimenti effettuati negli ultimi anni, sia in termini di alleanze nazionali e internazionali che di varietà e qualità espositiva”,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evidenziato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Roberto Pellegrini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Presidente di Riva del Garda Fierecongressi.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manifestazione con la sua offerta completa di servizi e prodotti, ha dimostrato di saper rispondere ad ogni esigenza e preferenza dei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visitatori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Oltre alla consistente partecipazione di imprenditori della ristorazione, del settore alberghiero e di pubblici esercizi in genere, Hospitality ha registrato una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crescita del 16% degli operatori dell’extra-alberghiero e di ben il 50% del segmento camping.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ha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commentato: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“Intercettare le tendenze è lo spirito che da sempre anima questa manifestazione ed in questa edizione abbiamo realizzato il nuovo salone Outdoor Boom, nato come conferenza nel 2022 e sviluppato grazie alla collaborazione con Faita FederCamping”.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Ogni regione italiana ha avuto la sua rappresentanza fra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 buyer</w:t>
      </w:r>
      <w:r w:rsidDel="00000000" w:rsidR="00000000" w:rsidRPr="00000000">
        <w:rPr>
          <w:rFonts w:ascii="Open Sans" w:cs="Open Sans" w:eastAsia="Open Sans" w:hAnsi="Open San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– con un incremento di presenze in particolare da Veneto, Lombardia oltre che da Liguria, Marche, Abruzzo, Puglia e Campania.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 qualità straordinaria dei prodotti e dei servizi offerti dai 636 espositori, con oltre il 40% di nuove aziende e la presenza di grandi brand rappresentativi del comparto, ha soddisfatto gli operatori in visita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– ha  dichiarato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-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L'industria dell’ospitalità e della ristorazione durante i quattro giorni di fiera ha avuto l’occasione di scoprire un percorso espositivo completo e diversificato, trovando soluzioni e strumenti innovativi per far crescere il proprio business e restare competitivi sul mercato”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Soddisfazione anche da parte delle delegazioni provenienti da selezionati Paesi come Germania, Malta e Centro America. Tutti positivamente colpiti e sorpresi per la qualità degli espositori e la varietà della proposta di Hospitality, nonché per le numerose ispirazioni ed idee trovando i partner giusti per i propri acquisti.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Anche quest’anno Hospitality ha dedicato ampio spazio alla formazione. Tra workshop, educational, seminari e iniziative esperienziali, la manifestazione è stata un palcoscenico ricco di contenuti multidisciplinari che ha coinvolto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oltre il 25% delle presenze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(1 su 4) nel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Mainstage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il Theatre del Padiglione D, e nelle quattro arene -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Beer Arena, Outdoor Boom Arena, RPM Arena e Winescape Arena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programma anche un focus sull’innovazione con 11 startup tecnologiche che in fiera hanno illustrato nuove soluzioni per hotel, ristoranti e fornitori del mondo Ho.Re.Ca.. Sul podio di ​"Future of Hospitality"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contest a cura di Startup Turismo in partnership con WMF - We Make Future - Booking Designer, il booking management system nato per migliorare e semplificare i processi di gestione turistica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è aggiudicato la partecipazione al festival sull’innovazione digitale WMF 2023.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L’appuntamento con 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48a edizione di Hospitality – Il Salone dell’Accoglienza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è a Riva del Garda dal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5 all’8 febbraio 2024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La voce degli espositori 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Silvio Barbero, Vice presidente Università di Scienze Gastronomiche di Pollenzo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È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stata una manifestazione riuscita, utile e di qualità. Riuscita perché sicuramente il pubblico che ho potuto incontrare era un pubblico attento e interessato e anche la soddisfazione degli espositori mi è sembrata alta. Utile perché ha dato la possibilità di un approfondimento a 360 gradi sul mondo dell’accoglienza e dell’ospitalità con soluzioni innovative, tecnologie e prodotti. È stata una manifestazione che è riuscita a coniugare l’aspetto espositivo a momenti di riflessione, un successo che mi auguro prosegua anche il prossimo anno con il contributo della nostra Università”.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Luca Rigotti, Presidente del Gruppo Mezzacorona – Presidente del Gruppo di Lavoro Vino del Copa-Cogeca (l'associazione di organizzazioni e cooperative agricole europee)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“È una fiera importantissima anche per il settore agricolo, della produzione del mondo del vino. In Italia la sinergia tra prodotti agricoli e turismo è fondamentale. Da un lato il comparto agricolo contribuisce attraverso la conservazione e la manutenzione del territorio e con l’offerta di prodotti unici; dall’altro il settore dell’ospitalità e dell’hôtellerie lo fanno conoscere e lo promuovono. È un connubio molto importante per l’economia e penso che una fiera come Hospitality sia importante per promuovere sia le attività di ospitalità che le eccellenze del mondo del vino e i prodotti agroalimentari, oltre al patrimonio culturale e di ospitalità a difesa del territorio.”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Alberto Granzotto, Presidente di Faita-Federcamping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“Siamo soddisfatti dell’accordo tra Faita-Federcamping e la Fiera di Riva del Garda che ha consentito a moltissimi imprenditori delle località lacuali e di montagna il contatto diretto con tante e importanti novità offerte dal mercato. È l’inizio di un percorso che è nostra intenzione rendere duraturo e sempre più articolato, arricchendo di contenuti una manifestazione importante e riconosciuta a livello nazionale”.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Alberto Alonso, Direttore Generale della Fiera di Valladolid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“Tra i punti di forza della 47a edizione di Hospitality, oltre alla grande organizzazione che c’è dietro una fiera di tale portata, ho riscontrato un interessante platea di visitatori e espositori che rappresentano il settore Ho.Re.Ca. a 360°, raggruppando il meglio di ogni singolo segmento dell’ospitalità professionale.”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Andrea Gallesi, CEO Glant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“La manifestazione di Riva del Garda rappresenta da sempre una fondamentale opportunità per le aziende del settore Ho.re.ca. del Nord Italia e siamo felici di constatare che sono in continuo aumento anche gli operatori provenienti dal centro e dal sud del paese che vengono in fiera a visitarci. Quest'anno abbiamo registrato una performance positiva e la fiera continua ad essere per noi un importante momento di incontro, anche grazie alla grande attenzione dedicata al segmento dell’ospitalità. “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563c1"/>
            <w:sz w:val="20"/>
            <w:szCs w:val="20"/>
            <w:u w:val="single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48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edizione si svolge a Riva del Garda, dal 5 all’8 febbraio 2024.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9">
        <w:r w:rsidDel="00000000" w:rsidR="00000000" w:rsidRPr="00000000">
          <w:rPr>
            <w:rFonts w:ascii="Open Sans" w:cs="Open Sans" w:eastAsia="Open Sans" w:hAnsi="Open Sans"/>
            <w:color w:val="0563c1"/>
            <w:sz w:val="20"/>
            <w:szCs w:val="20"/>
            <w:u w:val="single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327150" cy="50800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1564958</wp:posOffset>
              </wp:positionH>
              <wp:positionV relativeFrom="page">
                <wp:posOffset>320358</wp:posOffset>
              </wp:positionV>
              <wp:extent cx="2790825" cy="9239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322800"/>
                        <a:ext cx="2781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47°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6 FEBBRAIO AL 9 FEBBRAIO 2023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1564958</wp:posOffset>
              </wp:positionH>
              <wp:positionV relativeFrom="page">
                <wp:posOffset>320358</wp:posOffset>
              </wp:positionV>
              <wp:extent cx="2790825" cy="923925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-353059</wp:posOffset>
          </wp:positionV>
          <wp:extent cx="1569720" cy="1569720"/>
          <wp:effectExtent b="0" l="0" r="0" t="0"/>
          <wp:wrapNone/>
          <wp:docPr descr="Immagine che contiene grafica vettoriale&#10;&#10;Descrizione generata automaticamente" id="15" name="image1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1599883</wp:posOffset>
              </wp:positionH>
              <wp:positionV relativeFrom="page">
                <wp:posOffset>1149033</wp:posOffset>
              </wp:positionV>
              <wp:extent cx="1614170" cy="37020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43678" y="3599660"/>
                        <a:ext cx="1604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1599883</wp:posOffset>
              </wp:positionH>
              <wp:positionV relativeFrom="page">
                <wp:posOffset>1149033</wp:posOffset>
              </wp:positionV>
              <wp:extent cx="1614170" cy="37020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139700</wp:posOffset>
              </wp:positionV>
              <wp:extent cx="9525" cy="190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3636263" y="3775238"/>
                        <a:ext cx="3419475" cy="952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139700</wp:posOffset>
              </wp:positionV>
              <wp:extent cx="9525" cy="1905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F17F4"/>
    <w:pPr>
      <w:spacing w:after="200" w:line="276" w:lineRule="auto"/>
      <w:jc w:val="left"/>
    </w:pPr>
    <w:rPr>
      <w:rFonts w:ascii="Calibri" w:cs="Calibri" w:eastAsia="Calibri" w:hAnsi="Calibri"/>
      <w:sz w:val="22"/>
      <w:szCs w:val="22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0F17F4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" w:hAnsi="Garamond" w:cstheme="minorBidi" w:eastAsiaTheme="minorHAnsi"/>
      <w:sz w:val="28"/>
      <w:szCs w:val="2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F17F4"/>
  </w:style>
  <w:style w:type="paragraph" w:styleId="Pidipagina">
    <w:name w:val="footer"/>
    <w:basedOn w:val="Normale"/>
    <w:link w:val="PidipaginaCarattere"/>
    <w:uiPriority w:val="99"/>
    <w:unhideWhenUsed w:val="1"/>
    <w:rsid w:val="000F17F4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" w:hAnsi="Garamond" w:cstheme="minorBidi" w:eastAsiaTheme="minorHAnsi"/>
      <w:sz w:val="28"/>
      <w:szCs w:val="28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F17F4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067346"/>
    <w:rPr>
      <w:color w:val="0563c1" w:themeColor="hyperlink"/>
      <w:u w:val="single"/>
    </w:rPr>
  </w:style>
  <w:style w:type="paragraph" w:styleId="Revisione">
    <w:name w:val="Revision"/>
    <w:hidden w:val="1"/>
    <w:uiPriority w:val="99"/>
    <w:semiHidden w:val="1"/>
    <w:rsid w:val="000B0E07"/>
    <w:pPr>
      <w:jc w:val="left"/>
    </w:pPr>
    <w:rPr>
      <w:rFonts w:ascii="Calibri" w:cs="Calibri" w:eastAsia="Calibri" w:hAnsi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 w:val="1"/>
    <w:rsid w:val="00AE188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ospitality@imagebuilding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italityriv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qpjnDkCB00DYNyBXMhm0UzaROw==">AMUW2mWi7VIJ6+/+PefA9X7TkYEyY7A9X46h968oIch2+0H7BKu/EdThe3DqqXJXoNJjWJ1Yu2iUdQxnEX1Ajq0yijthOyuUND+weKsCSaYYJaX/LJkLAZM=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2023-02-09T14:53:00Z</dcterms:created>
  <dc:creator>Anna Cozzarini</dc:creator>
</cp:coreProperties>
</file>